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C29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7332B50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4E0E2D5" w14:textId="04C01004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6C2F4D">
        <w:rPr>
          <w:sz w:val="18"/>
          <w:szCs w:val="18"/>
        </w:rPr>
        <w:t>Wedne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6C2F4D">
        <w:rPr>
          <w:sz w:val="18"/>
          <w:szCs w:val="18"/>
        </w:rPr>
        <w:t>October 5</w:t>
      </w:r>
      <w:r w:rsidRPr="00FB1581">
        <w:rPr>
          <w:sz w:val="18"/>
          <w:szCs w:val="18"/>
        </w:rPr>
        <w:t xml:space="preserve">, 2022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9F65D4" w:rsidRPr="00FB1581">
        <w:rPr>
          <w:sz w:val="18"/>
          <w:szCs w:val="18"/>
        </w:rPr>
        <w:t>0</w:t>
      </w:r>
      <w:r w:rsidR="00291018">
        <w:rPr>
          <w:sz w:val="18"/>
          <w:szCs w:val="18"/>
        </w:rPr>
        <w:t>0</w:t>
      </w:r>
      <w:r w:rsidR="00CC777A" w:rsidRPr="00FB1581">
        <w:rPr>
          <w:sz w:val="18"/>
          <w:szCs w:val="18"/>
        </w:rPr>
        <w:t xml:space="preserve"> 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CC777A" w:rsidRPr="00FB1581">
        <w:rPr>
          <w:sz w:val="18"/>
          <w:szCs w:val="18"/>
        </w:rPr>
        <w:t xml:space="preserve">s </w:t>
      </w:r>
      <w:r w:rsidR="006C2F4D">
        <w:rPr>
          <w:sz w:val="18"/>
          <w:szCs w:val="18"/>
        </w:rPr>
        <w:t xml:space="preserve">John Harvey,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6C2F4D">
        <w:rPr>
          <w:sz w:val="18"/>
          <w:szCs w:val="18"/>
        </w:rPr>
        <w:t>, and Dance Drier, Solicitor</w:t>
      </w:r>
      <w:r w:rsidR="0071173D">
        <w:rPr>
          <w:sz w:val="18"/>
          <w:szCs w:val="18"/>
        </w:rPr>
        <w:t>.</w:t>
      </w:r>
      <w:r w:rsidR="006D7A97" w:rsidRPr="00FB1581">
        <w:rPr>
          <w:sz w:val="18"/>
          <w:szCs w:val="18"/>
        </w:rPr>
        <w:t xml:space="preserve"> 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71173D">
        <w:rPr>
          <w:sz w:val="18"/>
          <w:szCs w:val="18"/>
        </w:rPr>
        <w:t xml:space="preserve">September </w:t>
      </w:r>
      <w:r w:rsidR="006C2F4D">
        <w:rPr>
          <w:sz w:val="18"/>
          <w:szCs w:val="18"/>
        </w:rPr>
        <w:t>22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2022</w:t>
      </w:r>
      <w:r w:rsidR="00B04E5E" w:rsidRPr="00FB1581">
        <w:rPr>
          <w:sz w:val="18"/>
          <w:szCs w:val="18"/>
        </w:rPr>
        <w:t xml:space="preserve"> 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6C2F4D">
        <w:rPr>
          <w:sz w:val="18"/>
          <w:szCs w:val="18"/>
        </w:rPr>
        <w:t>John Harvey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71173D">
        <w:rPr>
          <w:sz w:val="18"/>
          <w:szCs w:val="18"/>
        </w:rPr>
        <w:t>Cody Hoover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6C2F4D">
        <w:rPr>
          <w:sz w:val="18"/>
          <w:szCs w:val="18"/>
        </w:rPr>
        <w:t>October 5</w:t>
      </w:r>
      <w:r w:rsidR="006D7A97" w:rsidRPr="00FB1581">
        <w:rPr>
          <w:sz w:val="18"/>
          <w:szCs w:val="18"/>
        </w:rPr>
        <w:t xml:space="preserve">, 2022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6C2F4D">
        <w:rPr>
          <w:sz w:val="18"/>
          <w:szCs w:val="18"/>
        </w:rPr>
        <w:t>John Harvey</w:t>
      </w:r>
      <w:r w:rsidR="00CC777A" w:rsidRPr="00FB1581">
        <w:rPr>
          <w:sz w:val="18"/>
          <w:szCs w:val="18"/>
        </w:rPr>
        <w:t xml:space="preserve"> and second from </w:t>
      </w:r>
      <w:r w:rsidR="0071173D">
        <w:rPr>
          <w:sz w:val="18"/>
          <w:szCs w:val="18"/>
        </w:rPr>
        <w:t>Cody Hoover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37E9A6BA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6C2F4D">
        <w:rPr>
          <w:sz w:val="18"/>
          <w:szCs w:val="18"/>
        </w:rPr>
        <w:t>No report.</w:t>
      </w:r>
    </w:p>
    <w:p w14:paraId="581578EE" w14:textId="2DD02307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Pr="00FB1581">
        <w:rPr>
          <w:sz w:val="18"/>
          <w:szCs w:val="18"/>
        </w:rPr>
        <w:t>—</w:t>
      </w:r>
      <w:r w:rsidR="006C2F4D">
        <w:rPr>
          <w:sz w:val="18"/>
          <w:szCs w:val="18"/>
        </w:rPr>
        <w:t>None.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1BFE5312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C2F4D">
        <w:rPr>
          <w:b/>
          <w:bCs/>
          <w:sz w:val="18"/>
          <w:szCs w:val="18"/>
        </w:rPr>
        <w:t>—</w:t>
      </w:r>
      <w:r w:rsidR="006C2F4D">
        <w:rPr>
          <w:sz w:val="18"/>
          <w:szCs w:val="18"/>
        </w:rPr>
        <w:t>John Deere Tractor has new tires and repaired hydraulics.</w:t>
      </w:r>
    </w:p>
    <w:p w14:paraId="68D58B1F" w14:textId="1B982C8C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6C2F4D">
        <w:rPr>
          <w:sz w:val="18"/>
          <w:szCs w:val="18"/>
        </w:rPr>
        <w:t>Bids in Spring.</w:t>
      </w:r>
    </w:p>
    <w:p w14:paraId="389D9DBA" w14:textId="366FA991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FB1581">
        <w:rPr>
          <w:sz w:val="18"/>
          <w:szCs w:val="18"/>
        </w:rPr>
        <w:t>Loudenslager</w:t>
      </w:r>
      <w:proofErr w:type="spellEnd"/>
      <w:r w:rsidRPr="00FB1581">
        <w:rPr>
          <w:sz w:val="18"/>
          <w:szCs w:val="18"/>
        </w:rPr>
        <w:t xml:space="preserve"> Road Project</w:t>
      </w:r>
      <w:r w:rsidR="007430B3">
        <w:rPr>
          <w:sz w:val="18"/>
          <w:szCs w:val="18"/>
        </w:rPr>
        <w:t>—</w:t>
      </w:r>
      <w:r w:rsidR="006C2F4D">
        <w:rPr>
          <w:sz w:val="18"/>
          <w:szCs w:val="18"/>
        </w:rPr>
        <w:t>Randy Webster, Engineer is reworking the bid as we are sharing costs with Loyalsock Township.</w:t>
      </w:r>
    </w:p>
    <w:p w14:paraId="32F31B25" w14:textId="29B2D098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227745">
        <w:rPr>
          <w:sz w:val="18"/>
          <w:szCs w:val="18"/>
        </w:rPr>
        <w:t>Board is w</w:t>
      </w:r>
      <w:r w:rsidR="006C2F4D">
        <w:rPr>
          <w:sz w:val="18"/>
          <w:szCs w:val="18"/>
        </w:rPr>
        <w:t>orking with Randy Webster and Dance Drier.</w:t>
      </w:r>
    </w:p>
    <w:p w14:paraId="3C55FC67" w14:textId="06743B2D" w:rsidR="006C2F4D" w:rsidRDefault="00FB1581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#1—Bidding next Spring. Hopefully costs come down.</w:t>
      </w:r>
    </w:p>
    <w:p w14:paraId="340ED79C" w14:textId="09ABEC51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#2—Randy Webster is applying for grant. Working with Dance Drier for easements.</w:t>
      </w:r>
    </w:p>
    <w:p w14:paraId="6B5AE0B4" w14:textId="0B23E707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Eldred Township Grange Building</w:t>
      </w:r>
      <w:r w:rsidR="00860FAA" w:rsidRPr="00FB1581">
        <w:rPr>
          <w:sz w:val="18"/>
          <w:szCs w:val="18"/>
        </w:rPr>
        <w:t>—</w:t>
      </w:r>
      <w:r w:rsidR="006C2F4D">
        <w:rPr>
          <w:sz w:val="18"/>
          <w:szCs w:val="18"/>
        </w:rPr>
        <w:t xml:space="preserve">Mark Ranck is lining up electric &amp; plumbing. Bill </w:t>
      </w:r>
      <w:proofErr w:type="spellStart"/>
      <w:r w:rsidR="006C2F4D">
        <w:rPr>
          <w:sz w:val="18"/>
          <w:szCs w:val="18"/>
        </w:rPr>
        <w:t>Wheeland</w:t>
      </w:r>
      <w:proofErr w:type="spellEnd"/>
      <w:r w:rsidR="006C2F4D">
        <w:rPr>
          <w:sz w:val="18"/>
          <w:szCs w:val="18"/>
        </w:rPr>
        <w:t xml:space="preserve"> is sending a bill for sign removal. Dance Drier </w:t>
      </w:r>
      <w:r w:rsidR="00463F4A">
        <w:rPr>
          <w:sz w:val="18"/>
          <w:szCs w:val="18"/>
        </w:rPr>
        <w:t>will</w:t>
      </w:r>
      <w:r w:rsidR="006C2F4D">
        <w:rPr>
          <w:sz w:val="18"/>
          <w:szCs w:val="18"/>
        </w:rPr>
        <w:t xml:space="preserve"> send agreement with Little League now that we own Grange.</w:t>
      </w:r>
    </w:p>
    <w:p w14:paraId="2296C1FE" w14:textId="46F3D02F" w:rsidR="00287096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56C70" w:rsidRPr="00FB1581">
        <w:rPr>
          <w:sz w:val="18"/>
          <w:szCs w:val="18"/>
        </w:rPr>
        <w:t>2021 Pumping Permits</w:t>
      </w:r>
      <w:r w:rsidR="00860FAA" w:rsidRPr="00FB1581">
        <w:rPr>
          <w:sz w:val="18"/>
          <w:szCs w:val="18"/>
        </w:rPr>
        <w:t>—</w:t>
      </w:r>
      <w:r w:rsidR="006C2F4D">
        <w:rPr>
          <w:sz w:val="18"/>
          <w:szCs w:val="18"/>
        </w:rPr>
        <w:t>Have court date.</w:t>
      </w:r>
    </w:p>
    <w:p w14:paraId="402E8432" w14:textId="78AC89E3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9F4D1D">
        <w:rPr>
          <w:sz w:val="18"/>
          <w:szCs w:val="18"/>
        </w:rPr>
        <w:t>Cody</w:t>
      </w:r>
      <w:r w:rsidR="00463F4A">
        <w:rPr>
          <w:sz w:val="18"/>
          <w:szCs w:val="18"/>
        </w:rPr>
        <w:t xml:space="preserve"> Hoover</w:t>
      </w:r>
      <w:r w:rsidR="009F4D1D">
        <w:rPr>
          <w:sz w:val="18"/>
          <w:szCs w:val="18"/>
        </w:rPr>
        <w:t xml:space="preserve"> &amp; Mark</w:t>
      </w:r>
      <w:r w:rsidR="006C2F4D">
        <w:rPr>
          <w:sz w:val="18"/>
          <w:szCs w:val="18"/>
        </w:rPr>
        <w:t xml:space="preserve"> </w:t>
      </w:r>
      <w:r w:rsidR="00463F4A">
        <w:rPr>
          <w:sz w:val="18"/>
          <w:szCs w:val="18"/>
        </w:rPr>
        <w:t xml:space="preserve">Ranck </w:t>
      </w:r>
      <w:r w:rsidR="006C2F4D">
        <w:rPr>
          <w:sz w:val="18"/>
          <w:szCs w:val="18"/>
        </w:rPr>
        <w:t>met</w:t>
      </w:r>
      <w:r w:rsidR="009F4D1D">
        <w:rPr>
          <w:sz w:val="18"/>
          <w:szCs w:val="18"/>
        </w:rPr>
        <w:t xml:space="preserve"> with Willing Hand Hose Company &amp; Loyalsock Township Volunteer Fire Company.</w:t>
      </w:r>
      <w:r w:rsidR="006C2F4D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>We should have bids soon.</w:t>
      </w:r>
    </w:p>
    <w:p w14:paraId="7CF493E2" w14:textId="2AD58085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1" w:name="_Hlk110928795"/>
      <w:r w:rsidR="005604E6">
        <w:rPr>
          <w:sz w:val="18"/>
          <w:szCs w:val="18"/>
        </w:rPr>
        <w:t>Board will have Executive Session</w:t>
      </w:r>
      <w:r w:rsidR="00463F4A">
        <w:rPr>
          <w:sz w:val="18"/>
          <w:szCs w:val="18"/>
        </w:rPr>
        <w:t xml:space="preserve"> at a later date.</w:t>
      </w:r>
    </w:p>
    <w:bookmarkEnd w:id="1"/>
    <w:p w14:paraId="66D1C160" w14:textId="01FF5E27" w:rsidR="00860FAA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5604E6">
        <w:rPr>
          <w:sz w:val="18"/>
          <w:szCs w:val="18"/>
        </w:rPr>
        <w:t>Dance Drier confirms that</w:t>
      </w:r>
      <w:r w:rsidR="009F4D1D">
        <w:rPr>
          <w:sz w:val="18"/>
          <w:szCs w:val="18"/>
        </w:rPr>
        <w:t xml:space="preserve"> addresses for the permits and the property</w:t>
      </w:r>
      <w:r w:rsidR="00786133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>must be the same</w:t>
      </w:r>
      <w:r w:rsidR="00786133">
        <w:rPr>
          <w:sz w:val="18"/>
          <w:szCs w:val="18"/>
        </w:rPr>
        <w:t>.</w:t>
      </w:r>
      <w:r w:rsidR="005604E6">
        <w:rPr>
          <w:sz w:val="18"/>
          <w:szCs w:val="18"/>
        </w:rPr>
        <w:t xml:space="preserve"> Dance will call Mr. Wyant.</w:t>
      </w:r>
    </w:p>
    <w:p w14:paraId="3CCBBE15" w14:textId="76176A91" w:rsidR="005604E6" w:rsidRDefault="005604E6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Act 537 Sewage Planning Exemption-Denial—Waiting to hear from Jami Nolan, SEO.</w:t>
      </w:r>
    </w:p>
    <w:p w14:paraId="7B60256C" w14:textId="19B1698E" w:rsidR="005604E6" w:rsidRPr="00FB1581" w:rsidRDefault="005604E6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2022 Act 57—Dance Drier said we need an ordinance.  He will advertise this.</w:t>
      </w:r>
    </w:p>
    <w:p w14:paraId="151A5D09" w14:textId="3EFE1AC9" w:rsidR="008641E7" w:rsidRPr="00FB1581" w:rsidRDefault="002A7FA3" w:rsidP="00FB1581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644A1254" w14:textId="0075E89D" w:rsidR="00CE2B0D" w:rsidRDefault="00FB1581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604E6">
        <w:rPr>
          <w:sz w:val="18"/>
          <w:szCs w:val="18"/>
        </w:rPr>
        <w:t>Garage Rental Property—Gene Clark wants to comply with Township before he takes possession of the rental property. Board advised that he must contact Zoning as they set up the parameters.</w:t>
      </w:r>
    </w:p>
    <w:p w14:paraId="46698BA7" w14:textId="3946DDA6" w:rsidR="005604E6" w:rsidRPr="005604E6" w:rsidRDefault="005604E6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Possible Change Order Review—John Harvey is waiting for new paperwork from HRI concerning base repair.</w:t>
      </w: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79FBF5CD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 xml:space="preserve">: </w:t>
      </w:r>
      <w:r w:rsidR="007B2738">
        <w:rPr>
          <w:sz w:val="18"/>
          <w:szCs w:val="18"/>
        </w:rPr>
        <w:t>No report.</w:t>
      </w:r>
    </w:p>
    <w:p w14:paraId="56817349" w14:textId="2AA3F1AF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5E42F6" w:rsidRPr="00255A4D">
        <w:rPr>
          <w:color w:val="26282A"/>
          <w:sz w:val="18"/>
          <w:szCs w:val="18"/>
        </w:rPr>
        <w:t xml:space="preserve"> </w:t>
      </w:r>
      <w:r w:rsidR="007B2738">
        <w:rPr>
          <w:color w:val="26282A"/>
          <w:sz w:val="18"/>
          <w:szCs w:val="18"/>
        </w:rPr>
        <w:t>No report.</w:t>
      </w:r>
    </w:p>
    <w:p w14:paraId="607D0123" w14:textId="057E970A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6298C299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1B3608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5B49BFCB" w14:textId="5C73B821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5604E6">
        <w:rPr>
          <w:sz w:val="18"/>
          <w:szCs w:val="18"/>
        </w:rPr>
        <w:t xml:space="preserve"> No report.</w:t>
      </w:r>
    </w:p>
    <w:p w14:paraId="269C100D" w14:textId="493DF00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</w:t>
      </w:r>
      <w:r w:rsidR="00E11EED">
        <w:rPr>
          <w:sz w:val="18"/>
          <w:szCs w:val="18"/>
        </w:rPr>
        <w:t>No report.</w:t>
      </w:r>
    </w:p>
    <w:p w14:paraId="5F9AEAF7" w14:textId="5636F219" w:rsidR="00E11EED" w:rsidRPr="00E11EED" w:rsidRDefault="00D65E85" w:rsidP="00E11EE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5604E6">
        <w:rPr>
          <w:sz w:val="18"/>
          <w:szCs w:val="18"/>
        </w:rPr>
        <w:t>None.</w:t>
      </w:r>
    </w:p>
    <w:p w14:paraId="72AE45F0" w14:textId="3286A386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 xml:space="preserve"> John Harvey said Midland is finishing up seal coat next week. Then we will receive itemized bill.</w:t>
      </w:r>
    </w:p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17A51A11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 xml:space="preserve">With no further business, </w:t>
      </w:r>
      <w:r w:rsidR="005604E6">
        <w:rPr>
          <w:sz w:val="18"/>
          <w:szCs w:val="18"/>
        </w:rPr>
        <w:t>John Harvey</w:t>
      </w:r>
      <w:r w:rsidR="00E11EED">
        <w:rPr>
          <w:sz w:val="18"/>
          <w:szCs w:val="18"/>
        </w:rPr>
        <w:t xml:space="preserve"> made a motion to adjourn the meeting</w:t>
      </w:r>
      <w:r w:rsidR="00786133">
        <w:rPr>
          <w:sz w:val="18"/>
          <w:szCs w:val="18"/>
        </w:rPr>
        <w:t xml:space="preserve"> at 7:</w:t>
      </w:r>
      <w:r w:rsidR="005604E6">
        <w:rPr>
          <w:sz w:val="18"/>
          <w:szCs w:val="18"/>
        </w:rPr>
        <w:t>26 P</w:t>
      </w:r>
      <w:r w:rsidR="00786133">
        <w:rPr>
          <w:sz w:val="18"/>
          <w:szCs w:val="18"/>
        </w:rPr>
        <w:t>M,</w:t>
      </w:r>
      <w:r w:rsidR="00E11EED">
        <w:rPr>
          <w:sz w:val="18"/>
          <w:szCs w:val="18"/>
        </w:rPr>
        <w:t xml:space="preserve"> with a second from Cody Hoover. Unanimous.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0DE6" w14:textId="77777777" w:rsidR="003363AD" w:rsidRDefault="003363AD" w:rsidP="00922EE1">
      <w:r>
        <w:separator/>
      </w:r>
    </w:p>
  </w:endnote>
  <w:endnote w:type="continuationSeparator" w:id="0">
    <w:p w14:paraId="222E85A4" w14:textId="77777777" w:rsidR="003363AD" w:rsidRDefault="003363AD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B420" w14:textId="77777777" w:rsidR="003363AD" w:rsidRDefault="003363AD" w:rsidP="00922EE1">
      <w:r>
        <w:separator/>
      </w:r>
    </w:p>
  </w:footnote>
  <w:footnote w:type="continuationSeparator" w:id="0">
    <w:p w14:paraId="70D98C6F" w14:textId="77777777" w:rsidR="003363AD" w:rsidRDefault="003363AD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621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84F5C"/>
    <w:rsid w:val="00287096"/>
    <w:rsid w:val="00291018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3F4A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7767"/>
    <w:rsid w:val="006D1465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430B3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2022-10-19T12:54:00Z</cp:lastPrinted>
  <dcterms:created xsi:type="dcterms:W3CDTF">2022-10-19T12:32:00Z</dcterms:created>
  <dcterms:modified xsi:type="dcterms:W3CDTF">2022-10-19T12:55:00Z</dcterms:modified>
</cp:coreProperties>
</file>